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9F" w:rsidRPr="00512180" w:rsidRDefault="0020489F" w:rsidP="001678E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12180">
        <w:rPr>
          <w:rFonts w:ascii="標楷體" w:eastAsia="標楷體" w:hAnsi="標楷體" w:hint="eastAsia"/>
          <w:b/>
          <w:sz w:val="28"/>
          <w:szCs w:val="28"/>
        </w:rPr>
        <w:t>國立彰化師範大學物理</w:t>
      </w:r>
      <w:r w:rsidR="006B666E" w:rsidRPr="00512180">
        <w:rPr>
          <w:rFonts w:ascii="標楷體" w:eastAsia="標楷體" w:hAnsi="標楷體" w:hint="eastAsia"/>
          <w:b/>
          <w:sz w:val="28"/>
          <w:szCs w:val="28"/>
        </w:rPr>
        <w:t>學</w:t>
      </w:r>
      <w:r w:rsidRPr="00512180">
        <w:rPr>
          <w:rFonts w:ascii="標楷體" w:eastAsia="標楷體" w:hAnsi="標楷體" w:hint="eastAsia"/>
          <w:b/>
          <w:sz w:val="28"/>
          <w:szCs w:val="28"/>
        </w:rPr>
        <w:t>系</w:t>
      </w:r>
      <w:r w:rsidR="006B666E" w:rsidRPr="00512180">
        <w:rPr>
          <w:rFonts w:ascii="標楷體" w:eastAsia="標楷體" w:hAnsi="標楷體" w:hint="eastAsia"/>
          <w:b/>
          <w:sz w:val="28"/>
          <w:szCs w:val="28"/>
        </w:rPr>
        <w:t>暨光電科技研究所</w:t>
      </w:r>
      <w:r w:rsidRPr="00512180">
        <w:rPr>
          <w:rFonts w:ascii="標楷體" w:eastAsia="標楷體" w:hAnsi="標楷體" w:hint="eastAsia"/>
          <w:b/>
          <w:sz w:val="28"/>
          <w:szCs w:val="28"/>
        </w:rPr>
        <w:t>研究生獎助學金實施辦法</w:t>
      </w:r>
    </w:p>
    <w:p w:rsidR="005B5678" w:rsidRDefault="005B5678" w:rsidP="001678E4">
      <w:pPr>
        <w:snapToGrid w:val="0"/>
        <w:spacing w:line="240" w:lineRule="exact"/>
        <w:ind w:left="282" w:hangingChars="128" w:hanging="282"/>
        <w:jc w:val="right"/>
        <w:rPr>
          <w:rFonts w:ascii="標楷體" w:eastAsia="標楷體" w:hAnsi="標楷體"/>
          <w:sz w:val="22"/>
          <w:szCs w:val="22"/>
        </w:rPr>
      </w:pPr>
    </w:p>
    <w:p w:rsidR="006B6D0C" w:rsidRPr="00512180" w:rsidRDefault="005172BF" w:rsidP="001678E4">
      <w:pPr>
        <w:snapToGrid w:val="0"/>
        <w:spacing w:line="240" w:lineRule="exact"/>
        <w:ind w:left="282" w:hangingChars="128" w:hanging="282"/>
        <w:jc w:val="right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 w:rsidRPr="00512180">
        <w:rPr>
          <w:rFonts w:ascii="標楷體" w:eastAsia="標楷體" w:hAnsi="標楷體" w:hint="eastAsia"/>
          <w:sz w:val="22"/>
          <w:szCs w:val="22"/>
        </w:rPr>
        <w:t>96</w:t>
      </w:r>
      <w:r w:rsidR="00280A3B" w:rsidRPr="00512180">
        <w:rPr>
          <w:rFonts w:ascii="標楷體" w:eastAsia="標楷體" w:hAnsi="標楷體" w:hint="eastAsia"/>
          <w:sz w:val="22"/>
          <w:szCs w:val="22"/>
        </w:rPr>
        <w:t>.0</w:t>
      </w:r>
      <w:r w:rsidRPr="00512180">
        <w:rPr>
          <w:rFonts w:ascii="標楷體" w:eastAsia="標楷體" w:hAnsi="標楷體" w:hint="eastAsia"/>
          <w:sz w:val="22"/>
          <w:szCs w:val="22"/>
        </w:rPr>
        <w:t>9</w:t>
      </w:r>
      <w:r w:rsidR="00280A3B" w:rsidRPr="00512180">
        <w:rPr>
          <w:rFonts w:ascii="標楷體" w:eastAsia="標楷體" w:hAnsi="標楷體" w:hint="eastAsia"/>
          <w:sz w:val="22"/>
          <w:szCs w:val="22"/>
        </w:rPr>
        <w:t>.</w:t>
      </w:r>
      <w:r w:rsidRPr="00512180">
        <w:rPr>
          <w:rFonts w:ascii="標楷體" w:eastAsia="標楷體" w:hAnsi="標楷體" w:hint="eastAsia"/>
          <w:sz w:val="22"/>
          <w:szCs w:val="22"/>
        </w:rPr>
        <w:t>21系務會議通過</w:t>
      </w:r>
    </w:p>
    <w:p w:rsidR="00280A3B" w:rsidRPr="00512180" w:rsidRDefault="006D4536" w:rsidP="00AE67D1">
      <w:pPr>
        <w:pStyle w:val="Web"/>
        <w:snapToGrid w:val="0"/>
        <w:spacing w:before="0" w:beforeAutospacing="0" w:after="0" w:afterAutospacing="0" w:line="240" w:lineRule="exact"/>
        <w:jc w:val="right"/>
        <w:rPr>
          <w:rFonts w:ascii="標楷體" w:eastAsia="標楷體" w:hAnsi="標楷體"/>
          <w:color w:val="auto"/>
          <w:sz w:val="22"/>
          <w:szCs w:val="22"/>
        </w:rPr>
      </w:pPr>
      <w:r w:rsidRPr="00512180">
        <w:rPr>
          <w:rFonts w:ascii="標楷體" w:eastAsia="標楷體" w:hAnsi="標楷體" w:hint="eastAsia"/>
          <w:color w:val="auto"/>
        </w:rPr>
        <w:t>103.10.07研</w:t>
      </w:r>
      <w:r w:rsidR="00216007" w:rsidRPr="00512180">
        <w:rPr>
          <w:rFonts w:ascii="標楷體" w:eastAsia="標楷體" w:hAnsi="標楷體" w:hint="eastAsia"/>
          <w:color w:val="auto"/>
        </w:rPr>
        <w:t>究發展</w:t>
      </w:r>
      <w:r w:rsidRPr="00512180">
        <w:rPr>
          <w:rFonts w:ascii="標楷體" w:eastAsia="標楷體" w:hAnsi="標楷體"/>
          <w:color w:val="auto"/>
        </w:rPr>
        <w:t>委員會議</w:t>
      </w:r>
      <w:r w:rsidR="00CE2C71" w:rsidRPr="00512180">
        <w:rPr>
          <w:rFonts w:ascii="標楷體" w:eastAsia="標楷體" w:hAnsi="標楷體" w:hint="eastAsia"/>
          <w:color w:val="auto"/>
        </w:rPr>
        <w:t>修</w:t>
      </w:r>
      <w:r w:rsidR="00CE2C71" w:rsidRPr="00512180">
        <w:rPr>
          <w:rFonts w:ascii="標楷體" w:eastAsia="標楷體" w:hAnsi="標楷體"/>
          <w:color w:val="auto"/>
        </w:rPr>
        <w:t>正</w:t>
      </w:r>
      <w:r w:rsidRPr="00512180">
        <w:rPr>
          <w:rFonts w:ascii="標楷體" w:eastAsia="標楷體" w:hAnsi="標楷體"/>
          <w:color w:val="auto"/>
        </w:rPr>
        <w:t>通過</w:t>
      </w:r>
      <w:r w:rsidR="00AE67D1" w:rsidRPr="00512180">
        <w:rPr>
          <w:rFonts w:ascii="標楷體" w:eastAsia="標楷體" w:hAnsi="標楷體" w:hint="eastAsia"/>
          <w:color w:val="auto"/>
        </w:rPr>
        <w:t>，</w:t>
      </w:r>
      <w:r w:rsidR="00280A3B" w:rsidRPr="00512180">
        <w:rPr>
          <w:rFonts w:ascii="標楷體" w:eastAsia="標楷體" w:hAnsi="標楷體" w:hint="eastAsia"/>
          <w:color w:val="auto"/>
          <w:sz w:val="22"/>
          <w:szCs w:val="22"/>
        </w:rPr>
        <w:t>103.11.13系(所)務聯席會議修正通過</w:t>
      </w:r>
    </w:p>
    <w:p w:rsidR="00216007" w:rsidRPr="00512180" w:rsidRDefault="00216007" w:rsidP="001678E4">
      <w:pPr>
        <w:snapToGrid w:val="0"/>
        <w:spacing w:line="240" w:lineRule="exact"/>
        <w:ind w:left="282" w:hangingChars="128" w:hanging="282"/>
        <w:jc w:val="right"/>
        <w:rPr>
          <w:rFonts w:ascii="標楷體" w:eastAsia="標楷體" w:hAnsi="標楷體"/>
          <w:sz w:val="22"/>
          <w:szCs w:val="22"/>
        </w:rPr>
      </w:pPr>
      <w:r w:rsidRPr="00512180">
        <w:rPr>
          <w:rFonts w:ascii="標楷體" w:eastAsia="標楷體" w:hAnsi="標楷體" w:hint="eastAsia"/>
          <w:sz w:val="22"/>
          <w:szCs w:val="22"/>
        </w:rPr>
        <w:t>104.11.02研究發展</w:t>
      </w:r>
      <w:r w:rsidRPr="00512180">
        <w:rPr>
          <w:rFonts w:ascii="標楷體" w:eastAsia="標楷體" w:hAnsi="標楷體"/>
          <w:sz w:val="22"/>
          <w:szCs w:val="22"/>
        </w:rPr>
        <w:t>委員會議</w:t>
      </w:r>
      <w:r w:rsidRPr="00512180">
        <w:rPr>
          <w:rFonts w:ascii="標楷體" w:eastAsia="標楷體" w:hAnsi="標楷體" w:hint="eastAsia"/>
          <w:sz w:val="22"/>
          <w:szCs w:val="22"/>
        </w:rPr>
        <w:t>修</w:t>
      </w:r>
      <w:r w:rsidRPr="00512180">
        <w:rPr>
          <w:rFonts w:ascii="標楷體" w:eastAsia="標楷體" w:hAnsi="標楷體"/>
          <w:sz w:val="22"/>
          <w:szCs w:val="22"/>
        </w:rPr>
        <w:t>正通過</w:t>
      </w:r>
      <w:r w:rsidR="00AE67D1" w:rsidRPr="00512180">
        <w:rPr>
          <w:rFonts w:ascii="標楷體" w:eastAsia="標楷體" w:hAnsi="標楷體" w:hint="eastAsia"/>
          <w:sz w:val="22"/>
          <w:szCs w:val="22"/>
        </w:rPr>
        <w:t>，</w:t>
      </w:r>
      <w:r w:rsidR="000906E9" w:rsidRPr="00512180">
        <w:rPr>
          <w:rFonts w:ascii="標楷體" w:eastAsia="標楷體" w:hAnsi="標楷體" w:hint="eastAsia"/>
          <w:sz w:val="22"/>
          <w:szCs w:val="22"/>
        </w:rPr>
        <w:t>104.11.26系所務聯席會議通過</w:t>
      </w:r>
    </w:p>
    <w:p w:rsidR="006D4536" w:rsidRPr="00512180" w:rsidRDefault="008778C3" w:rsidP="001678E4">
      <w:pPr>
        <w:snapToGrid w:val="0"/>
        <w:spacing w:line="240" w:lineRule="exact"/>
        <w:ind w:left="282" w:hangingChars="128" w:hanging="282"/>
        <w:jc w:val="right"/>
        <w:rPr>
          <w:rFonts w:ascii="標楷體" w:eastAsia="標楷體" w:hAnsi="標楷體"/>
          <w:sz w:val="22"/>
          <w:szCs w:val="22"/>
        </w:rPr>
      </w:pPr>
      <w:r w:rsidRPr="00512180">
        <w:rPr>
          <w:rFonts w:ascii="標楷體" w:eastAsia="標楷體" w:hAnsi="標楷體" w:hint="eastAsia"/>
          <w:sz w:val="22"/>
          <w:szCs w:val="22"/>
        </w:rPr>
        <w:t>10</w:t>
      </w:r>
      <w:r w:rsidRPr="00512180">
        <w:rPr>
          <w:rFonts w:ascii="標楷體" w:eastAsia="標楷體" w:hAnsi="標楷體"/>
          <w:sz w:val="22"/>
          <w:szCs w:val="22"/>
        </w:rPr>
        <w:t>9.0</w:t>
      </w:r>
      <w:r w:rsidRPr="00512180">
        <w:rPr>
          <w:rFonts w:ascii="標楷體" w:eastAsia="標楷體" w:hAnsi="標楷體" w:hint="eastAsia"/>
          <w:sz w:val="22"/>
          <w:szCs w:val="22"/>
        </w:rPr>
        <w:t>4.01研究發展</w:t>
      </w:r>
      <w:r w:rsidRPr="00512180">
        <w:rPr>
          <w:rFonts w:ascii="標楷體" w:eastAsia="標楷體" w:hAnsi="標楷體"/>
          <w:sz w:val="22"/>
          <w:szCs w:val="22"/>
        </w:rPr>
        <w:t>委員會議</w:t>
      </w:r>
      <w:r w:rsidRPr="00512180">
        <w:rPr>
          <w:rFonts w:ascii="標楷體" w:eastAsia="標楷體" w:hAnsi="標楷體" w:hint="eastAsia"/>
          <w:sz w:val="22"/>
          <w:szCs w:val="22"/>
        </w:rPr>
        <w:t>修</w:t>
      </w:r>
      <w:r w:rsidRPr="00512180">
        <w:rPr>
          <w:rFonts w:ascii="標楷體" w:eastAsia="標楷體" w:hAnsi="標楷體"/>
          <w:sz w:val="22"/>
          <w:szCs w:val="22"/>
        </w:rPr>
        <w:t>正通過</w:t>
      </w:r>
      <w:r w:rsidR="00AE67D1" w:rsidRPr="00512180">
        <w:rPr>
          <w:rFonts w:ascii="標楷體" w:eastAsia="標楷體" w:hAnsi="標楷體" w:hint="eastAsia"/>
          <w:sz w:val="22"/>
          <w:szCs w:val="22"/>
        </w:rPr>
        <w:t>，10</w:t>
      </w:r>
      <w:r w:rsidR="00AE67D1" w:rsidRPr="00512180">
        <w:rPr>
          <w:rFonts w:ascii="標楷體" w:eastAsia="標楷體" w:hAnsi="標楷體"/>
          <w:sz w:val="22"/>
          <w:szCs w:val="22"/>
        </w:rPr>
        <w:t>9</w:t>
      </w:r>
      <w:r w:rsidR="00AE67D1" w:rsidRPr="00512180">
        <w:rPr>
          <w:rFonts w:ascii="標楷體" w:eastAsia="標楷體" w:hAnsi="標楷體" w:hint="eastAsia"/>
          <w:sz w:val="22"/>
          <w:szCs w:val="22"/>
        </w:rPr>
        <w:t>.</w:t>
      </w:r>
      <w:r w:rsidR="00AE67D1" w:rsidRPr="00512180">
        <w:rPr>
          <w:rFonts w:ascii="標楷體" w:eastAsia="標楷體" w:hAnsi="標楷體"/>
          <w:sz w:val="22"/>
          <w:szCs w:val="22"/>
        </w:rPr>
        <w:t>05</w:t>
      </w:r>
      <w:r w:rsidR="00AE67D1" w:rsidRPr="00512180">
        <w:rPr>
          <w:rFonts w:ascii="標楷體" w:eastAsia="標楷體" w:hAnsi="標楷體" w:hint="eastAsia"/>
          <w:sz w:val="22"/>
          <w:szCs w:val="22"/>
        </w:rPr>
        <w:t>.07系所務聯席會議通過</w:t>
      </w:r>
    </w:p>
    <w:p w:rsidR="00AE67D1" w:rsidRPr="00512180" w:rsidRDefault="00AE67D1" w:rsidP="001678E4">
      <w:pPr>
        <w:snapToGrid w:val="0"/>
        <w:spacing w:line="240" w:lineRule="exact"/>
        <w:ind w:left="282" w:hangingChars="128" w:hanging="282"/>
        <w:jc w:val="right"/>
        <w:rPr>
          <w:rFonts w:ascii="標楷體" w:eastAsia="標楷體" w:hAnsi="標楷體"/>
          <w:sz w:val="22"/>
          <w:szCs w:val="22"/>
        </w:rPr>
      </w:pPr>
    </w:p>
    <w:p w:rsidR="0020489F" w:rsidRPr="00512180" w:rsidRDefault="0012197D" w:rsidP="001678E4">
      <w:pPr>
        <w:snapToGrid w:val="0"/>
        <w:spacing w:line="44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一、</w:t>
      </w:r>
      <w:r w:rsidR="00147BAD" w:rsidRPr="00512180">
        <w:rPr>
          <w:rFonts w:ascii="標楷體" w:eastAsia="標楷體" w:hAnsi="標楷體" w:hint="eastAsia"/>
          <w:sz w:val="28"/>
          <w:szCs w:val="28"/>
        </w:rPr>
        <w:t>本辦法依據「國立彰化師範大學研究生獎助學金實施辦法」訂定，旨在</w:t>
      </w:r>
      <w:r w:rsidR="00147BAD" w:rsidRPr="00512180">
        <w:rPr>
          <w:rFonts w:ascii="標楷體" w:eastAsia="標楷體" w:hAnsi="標楷體" w:hint="eastAsia"/>
          <w:sz w:val="28"/>
        </w:rPr>
        <w:t>鼓勵研究生從事研究、提升學術風氣暨學術水準</w:t>
      </w:r>
      <w:r w:rsidR="005060E9" w:rsidRPr="00512180">
        <w:rPr>
          <w:rFonts w:ascii="標楷體" w:eastAsia="標楷體" w:hAnsi="標楷體" w:hint="eastAsia"/>
          <w:sz w:val="28"/>
        </w:rPr>
        <w:t>、</w:t>
      </w:r>
      <w:r w:rsidR="00147BAD" w:rsidRPr="00512180">
        <w:rPr>
          <w:rFonts w:ascii="標楷體" w:eastAsia="標楷體" w:hAnsi="標楷體" w:hint="eastAsia"/>
          <w:sz w:val="28"/>
        </w:rPr>
        <w:t>努力向學</w:t>
      </w:r>
      <w:r w:rsidR="005060E9" w:rsidRPr="00512180">
        <w:rPr>
          <w:rFonts w:ascii="標楷體" w:eastAsia="標楷體" w:hAnsi="標楷體" w:hint="eastAsia"/>
          <w:sz w:val="28"/>
        </w:rPr>
        <w:t>及樂於服務</w:t>
      </w:r>
      <w:r w:rsidR="00147BAD" w:rsidRPr="00512180">
        <w:rPr>
          <w:rFonts w:ascii="標楷體" w:eastAsia="標楷體" w:hAnsi="標楷體" w:hint="eastAsia"/>
          <w:sz w:val="28"/>
        </w:rPr>
        <w:t>，特訂定本辦法。</w:t>
      </w:r>
    </w:p>
    <w:p w:rsidR="00814BB6" w:rsidRPr="00512180" w:rsidRDefault="0012197D" w:rsidP="001678E4">
      <w:pPr>
        <w:snapToGrid w:val="0"/>
        <w:spacing w:line="440" w:lineRule="exact"/>
        <w:ind w:left="358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二、</w:t>
      </w:r>
      <w:r w:rsidR="00814BB6" w:rsidRPr="00512180">
        <w:rPr>
          <w:rFonts w:ascii="標楷體" w:eastAsia="標楷體" w:hAnsi="標楷體" w:hint="eastAsia"/>
          <w:sz w:val="28"/>
          <w:szCs w:val="28"/>
        </w:rPr>
        <w:t>獎助學金分「獎學金」及「助學金」二種。</w:t>
      </w:r>
    </w:p>
    <w:p w:rsidR="00814BB6" w:rsidRPr="00512180" w:rsidRDefault="006B666E" w:rsidP="001678E4">
      <w:pPr>
        <w:snapToGrid w:val="0"/>
        <w:spacing w:line="440" w:lineRule="exact"/>
        <w:ind w:leftChars="233" w:left="1699" w:hangingChars="407" w:hanging="1140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獎學金：獎勵研究成果優異之</w:t>
      </w:r>
      <w:r w:rsidR="00E66126" w:rsidRPr="00512180">
        <w:rPr>
          <w:rFonts w:ascii="標楷體" w:eastAsia="標楷體" w:hAnsi="標楷體" w:hint="eastAsia"/>
          <w:sz w:val="28"/>
          <w:szCs w:val="28"/>
        </w:rPr>
        <w:t>一般</w:t>
      </w:r>
      <w:r w:rsidRPr="00512180">
        <w:rPr>
          <w:rFonts w:ascii="標楷體" w:eastAsia="標楷體" w:hAnsi="標楷體" w:hint="eastAsia"/>
          <w:sz w:val="28"/>
          <w:szCs w:val="28"/>
        </w:rPr>
        <w:t>研究生</w:t>
      </w:r>
      <w:r w:rsidR="00E66126" w:rsidRPr="00512180">
        <w:rPr>
          <w:rFonts w:ascii="標楷體" w:eastAsia="標楷體" w:hAnsi="標楷體" w:hint="eastAsia"/>
          <w:sz w:val="28"/>
          <w:szCs w:val="28"/>
        </w:rPr>
        <w:t>(不含在職生)</w:t>
      </w:r>
      <w:r w:rsidRPr="00512180">
        <w:rPr>
          <w:rFonts w:ascii="標楷體" w:eastAsia="標楷體" w:hAnsi="標楷體" w:hint="eastAsia"/>
          <w:sz w:val="28"/>
          <w:szCs w:val="28"/>
        </w:rPr>
        <w:t>，</w:t>
      </w:r>
      <w:r w:rsidR="00E66126" w:rsidRPr="00512180">
        <w:rPr>
          <w:rFonts w:ascii="標楷體" w:eastAsia="標楷體" w:hAnsi="標楷體" w:hint="eastAsia"/>
          <w:sz w:val="28"/>
          <w:szCs w:val="28"/>
        </w:rPr>
        <w:t>以通過資格考為優先，</w:t>
      </w:r>
      <w:r w:rsidRPr="00512180">
        <w:rPr>
          <w:rFonts w:ascii="標楷體" w:eastAsia="標楷體" w:hAnsi="標楷體" w:hint="eastAsia"/>
          <w:sz w:val="28"/>
          <w:szCs w:val="28"/>
        </w:rPr>
        <w:t>惟申請者前一學年成績任何</w:t>
      </w:r>
      <w:r w:rsidR="00814BB6" w:rsidRPr="00512180">
        <w:rPr>
          <w:rFonts w:ascii="標楷體" w:eastAsia="標楷體" w:hAnsi="標楷體" w:hint="eastAsia"/>
          <w:sz w:val="28"/>
          <w:szCs w:val="28"/>
        </w:rPr>
        <w:t>一科不及格者，不得申請。</w:t>
      </w:r>
    </w:p>
    <w:p w:rsidR="00814BB6" w:rsidRPr="00512180" w:rsidRDefault="00814BB6" w:rsidP="001678E4">
      <w:pPr>
        <w:snapToGrid w:val="0"/>
        <w:spacing w:line="440" w:lineRule="exact"/>
        <w:ind w:leftChars="240" w:left="1699" w:hangingChars="401" w:hanging="1123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助學金：</w:t>
      </w:r>
      <w:r w:rsidR="00C051F4" w:rsidRPr="00512180">
        <w:rPr>
          <w:rFonts w:ascii="標楷體" w:eastAsia="標楷體" w:hAnsi="標楷體" w:hint="eastAsia"/>
          <w:sz w:val="28"/>
          <w:szCs w:val="28"/>
        </w:rPr>
        <w:t>助學金區分為</w:t>
      </w:r>
      <w:r w:rsidR="00903CB3" w:rsidRPr="00512180">
        <w:rPr>
          <w:rFonts w:ascii="標楷體" w:eastAsia="標楷體" w:hAnsi="標楷體" w:hint="eastAsia"/>
          <w:sz w:val="28"/>
        </w:rPr>
        <w:t>教學</w:t>
      </w:r>
      <w:r w:rsidR="00C051F4" w:rsidRPr="00512180">
        <w:rPr>
          <w:rFonts w:ascii="標楷體" w:eastAsia="標楷體" w:hAnsi="標楷體" w:hint="eastAsia"/>
          <w:sz w:val="28"/>
        </w:rPr>
        <w:t>助教助學金與工讀金</w:t>
      </w:r>
      <w:r w:rsidR="00903CB3" w:rsidRPr="00512180">
        <w:rPr>
          <w:rFonts w:ascii="標楷體" w:eastAsia="標楷體" w:hAnsi="標楷體" w:hint="eastAsia"/>
          <w:sz w:val="28"/>
        </w:rPr>
        <w:t>兩種，</w:t>
      </w:r>
      <w:r w:rsidRPr="00512180">
        <w:rPr>
          <w:rFonts w:ascii="標楷體" w:eastAsia="標楷體" w:hAnsi="標楷體" w:hint="eastAsia"/>
          <w:sz w:val="28"/>
        </w:rPr>
        <w:t>申請</w:t>
      </w:r>
      <w:r w:rsidR="00903CB3" w:rsidRPr="00512180">
        <w:rPr>
          <w:rFonts w:ascii="標楷體" w:eastAsia="標楷體" w:hAnsi="標楷體" w:hint="eastAsia"/>
          <w:sz w:val="28"/>
        </w:rPr>
        <w:t>教學助教</w:t>
      </w:r>
      <w:r w:rsidRPr="00512180">
        <w:rPr>
          <w:rFonts w:ascii="標楷體" w:eastAsia="標楷體" w:hAnsi="標楷體" w:hint="eastAsia"/>
          <w:sz w:val="28"/>
        </w:rPr>
        <w:t>助學金者</w:t>
      </w:r>
      <w:r w:rsidR="00147BAD" w:rsidRPr="00512180">
        <w:rPr>
          <w:rFonts w:ascii="標楷體" w:eastAsia="標楷體" w:hAnsi="標楷體" w:hint="eastAsia"/>
          <w:sz w:val="28"/>
        </w:rPr>
        <w:t>應履行</w:t>
      </w:r>
      <w:r w:rsidR="002B5C85" w:rsidRPr="00512180">
        <w:rPr>
          <w:rFonts w:ascii="標楷體" w:eastAsia="標楷體" w:hAnsi="標楷體" w:hint="eastAsia"/>
          <w:sz w:val="28"/>
        </w:rPr>
        <w:t>教學助教工作事務，教學助教工作係指</w:t>
      </w:r>
      <w:r w:rsidR="00147BAD" w:rsidRPr="00512180">
        <w:rPr>
          <w:rFonts w:ascii="標楷體" w:eastAsia="標楷體" w:hAnsi="標楷體" w:hint="eastAsia"/>
          <w:sz w:val="28"/>
        </w:rPr>
        <w:t>協助</w:t>
      </w:r>
      <w:r w:rsidR="002B5C85" w:rsidRPr="00512180">
        <w:rPr>
          <w:rFonts w:ascii="標楷體" w:eastAsia="標楷體" w:hAnsi="標楷體" w:hint="eastAsia"/>
          <w:sz w:val="28"/>
        </w:rPr>
        <w:t>開設課程之教師從事該課程</w:t>
      </w:r>
      <w:r w:rsidR="00147BAD" w:rsidRPr="00512180">
        <w:rPr>
          <w:rFonts w:ascii="標楷體" w:eastAsia="標楷體" w:hAnsi="標楷體" w:hint="eastAsia"/>
          <w:sz w:val="28"/>
        </w:rPr>
        <w:t>之教學</w:t>
      </w:r>
      <w:r w:rsidR="002B5C85" w:rsidRPr="00512180">
        <w:rPr>
          <w:rFonts w:ascii="標楷體" w:eastAsia="標楷體" w:hAnsi="標楷體" w:hint="eastAsia"/>
          <w:sz w:val="28"/>
        </w:rPr>
        <w:t>與</w:t>
      </w:r>
      <w:r w:rsidR="00147BAD" w:rsidRPr="00512180">
        <w:rPr>
          <w:rFonts w:ascii="標楷體" w:eastAsia="標楷體" w:hAnsi="標楷體" w:hint="eastAsia"/>
          <w:sz w:val="28"/>
        </w:rPr>
        <w:t>行政</w:t>
      </w:r>
      <w:r w:rsidR="00193955" w:rsidRPr="00512180">
        <w:rPr>
          <w:rFonts w:ascii="標楷體" w:eastAsia="標楷體" w:hAnsi="標楷體" w:hint="eastAsia"/>
          <w:sz w:val="28"/>
        </w:rPr>
        <w:t>相關</w:t>
      </w:r>
      <w:r w:rsidR="00147BAD" w:rsidRPr="00512180">
        <w:rPr>
          <w:rFonts w:ascii="標楷體" w:eastAsia="標楷體" w:hAnsi="標楷體" w:hint="eastAsia"/>
          <w:sz w:val="28"/>
        </w:rPr>
        <w:t>事務。</w:t>
      </w:r>
      <w:r w:rsidR="00903CB3" w:rsidRPr="00512180">
        <w:rPr>
          <w:rFonts w:ascii="標楷體" w:eastAsia="標楷體" w:hAnsi="標楷體" w:hint="eastAsia"/>
          <w:sz w:val="28"/>
        </w:rPr>
        <w:t>工讀金</w:t>
      </w:r>
      <w:r w:rsidR="00396F2B" w:rsidRPr="00512180">
        <w:rPr>
          <w:rFonts w:ascii="標楷體" w:eastAsia="標楷體" w:hAnsi="標楷體" w:hint="eastAsia"/>
          <w:sz w:val="28"/>
        </w:rPr>
        <w:t>係指</w:t>
      </w:r>
      <w:r w:rsidR="00903CB3" w:rsidRPr="00512180">
        <w:rPr>
          <w:rFonts w:ascii="標楷體" w:eastAsia="標楷體" w:hAnsi="標楷體" w:hint="eastAsia"/>
          <w:sz w:val="28"/>
        </w:rPr>
        <w:t>因應實際所需</w:t>
      </w:r>
      <w:r w:rsidR="002B15B5" w:rsidRPr="00512180">
        <w:rPr>
          <w:rFonts w:ascii="標楷體" w:eastAsia="標楷體" w:hAnsi="標楷體" w:hint="eastAsia"/>
          <w:sz w:val="28"/>
        </w:rPr>
        <w:t>由系(所)</w:t>
      </w:r>
      <w:r w:rsidR="00C26203" w:rsidRPr="00512180">
        <w:rPr>
          <w:rFonts w:ascii="標楷體" w:eastAsia="標楷體" w:hAnsi="標楷體" w:hint="eastAsia"/>
          <w:sz w:val="28"/>
        </w:rPr>
        <w:t>招募</w:t>
      </w:r>
      <w:r w:rsidR="00396F2B" w:rsidRPr="00512180">
        <w:rPr>
          <w:rFonts w:ascii="標楷體" w:eastAsia="標楷體" w:hAnsi="標楷體" w:hint="eastAsia"/>
          <w:sz w:val="28"/>
        </w:rPr>
        <w:t>研究生協助</w:t>
      </w:r>
      <w:r w:rsidR="002B15B5" w:rsidRPr="00512180">
        <w:rPr>
          <w:rFonts w:ascii="標楷體" w:eastAsia="標楷體" w:hAnsi="標楷體" w:hint="eastAsia"/>
          <w:sz w:val="28"/>
        </w:rPr>
        <w:t>進行</w:t>
      </w:r>
      <w:r w:rsidR="00396F2B" w:rsidRPr="00512180">
        <w:rPr>
          <w:rFonts w:ascii="標楷體" w:eastAsia="標楷體" w:hAnsi="標楷體" w:hint="eastAsia"/>
          <w:sz w:val="28"/>
        </w:rPr>
        <w:t>各類行政事務之工作酬勞。</w:t>
      </w:r>
    </w:p>
    <w:p w:rsidR="002425BF" w:rsidRPr="00512180" w:rsidRDefault="0012197D" w:rsidP="001678E4">
      <w:pPr>
        <w:snapToGrid w:val="0"/>
        <w:spacing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三、</w:t>
      </w:r>
      <w:r w:rsidR="006B6D0C" w:rsidRPr="00512180">
        <w:rPr>
          <w:rFonts w:ascii="標楷體" w:eastAsia="標楷體" w:hAnsi="標楷體" w:hint="eastAsia"/>
          <w:sz w:val="28"/>
          <w:szCs w:val="28"/>
        </w:rPr>
        <w:t>本系</w:t>
      </w:r>
      <w:r w:rsidR="004437D4" w:rsidRPr="00512180">
        <w:rPr>
          <w:rFonts w:ascii="標楷體" w:eastAsia="標楷體" w:hAnsi="標楷體" w:hint="eastAsia"/>
          <w:sz w:val="28"/>
          <w:szCs w:val="28"/>
        </w:rPr>
        <w:t>(所)</w:t>
      </w:r>
      <w:r w:rsidR="00814BB6" w:rsidRPr="00512180">
        <w:rPr>
          <w:rFonts w:ascii="標楷體" w:eastAsia="標楷體" w:hAnsi="標楷體" w:hint="eastAsia"/>
          <w:sz w:val="28"/>
          <w:szCs w:val="28"/>
        </w:rPr>
        <w:t>獎</w:t>
      </w:r>
      <w:r w:rsidR="002D7B43" w:rsidRPr="00512180">
        <w:rPr>
          <w:rFonts w:ascii="標楷體" w:eastAsia="標楷體" w:hAnsi="標楷體" w:hint="eastAsia"/>
          <w:sz w:val="28"/>
          <w:szCs w:val="28"/>
        </w:rPr>
        <w:t>助</w:t>
      </w:r>
      <w:r w:rsidR="00814BB6" w:rsidRPr="00512180">
        <w:rPr>
          <w:rFonts w:ascii="標楷體" w:eastAsia="標楷體" w:hAnsi="標楷體" w:hint="eastAsia"/>
          <w:sz w:val="28"/>
          <w:szCs w:val="28"/>
        </w:rPr>
        <w:t>學金審核委員會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由</w:t>
      </w:r>
      <w:r w:rsidR="006B666E" w:rsidRPr="00512180">
        <w:rPr>
          <w:rFonts w:ascii="標楷體" w:eastAsia="標楷體" w:hAnsi="標楷體" w:hint="eastAsia"/>
          <w:sz w:val="28"/>
          <w:szCs w:val="28"/>
        </w:rPr>
        <w:t>物理系及光電所</w:t>
      </w:r>
      <w:r w:rsidR="000C4EB0" w:rsidRPr="00512180">
        <w:rPr>
          <w:rFonts w:ascii="標楷體" w:eastAsia="標楷體" w:hAnsi="標楷體" w:hint="eastAsia"/>
          <w:sz w:val="28"/>
          <w:szCs w:val="28"/>
        </w:rPr>
        <w:t>研究發展委員會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委員組成</w:t>
      </w:r>
      <w:r w:rsidR="00814BB6" w:rsidRPr="00512180">
        <w:rPr>
          <w:rFonts w:ascii="標楷體" w:eastAsia="標楷體" w:hAnsi="標楷體" w:hint="eastAsia"/>
          <w:sz w:val="28"/>
          <w:szCs w:val="28"/>
        </w:rPr>
        <w:t>，審核獎</w:t>
      </w:r>
      <w:r w:rsidR="002D7B43" w:rsidRPr="00512180">
        <w:rPr>
          <w:rFonts w:ascii="標楷體" w:eastAsia="標楷體" w:hAnsi="標楷體" w:hint="eastAsia"/>
          <w:sz w:val="28"/>
          <w:szCs w:val="28"/>
        </w:rPr>
        <w:t>助</w:t>
      </w:r>
      <w:r w:rsidR="00814BB6" w:rsidRPr="00512180">
        <w:rPr>
          <w:rFonts w:ascii="標楷體" w:eastAsia="標楷體" w:hAnsi="標楷體" w:hint="eastAsia"/>
          <w:sz w:val="28"/>
          <w:szCs w:val="28"/>
        </w:rPr>
        <w:t>學金之申請與分配事宜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。</w:t>
      </w:r>
    </w:p>
    <w:p w:rsidR="00711917" w:rsidRPr="00512180" w:rsidRDefault="002425BF" w:rsidP="001678E4">
      <w:pPr>
        <w:snapToGrid w:val="0"/>
        <w:spacing w:line="440" w:lineRule="exact"/>
        <w:ind w:leftChars="200" w:left="2126" w:hangingChars="588" w:hanging="1646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/>
          <w:sz w:val="28"/>
          <w:szCs w:val="28"/>
        </w:rPr>
        <w:t>(</w:t>
      </w:r>
      <w:r w:rsidRPr="00512180">
        <w:rPr>
          <w:rFonts w:ascii="標楷體" w:eastAsia="標楷體" w:hAnsi="標楷體" w:hint="eastAsia"/>
          <w:sz w:val="28"/>
          <w:szCs w:val="28"/>
        </w:rPr>
        <w:t>一)</w:t>
      </w:r>
      <w:r w:rsidR="00A3296E" w:rsidRPr="00512180">
        <w:rPr>
          <w:rFonts w:ascii="標楷體" w:eastAsia="標楷體" w:hAnsi="標楷體" w:hint="eastAsia"/>
          <w:sz w:val="28"/>
          <w:szCs w:val="28"/>
        </w:rPr>
        <w:t>獎學金</w:t>
      </w:r>
      <w:r w:rsidR="00711917" w:rsidRPr="00512180">
        <w:rPr>
          <w:rFonts w:ascii="標楷體" w:eastAsia="標楷體" w:hAnsi="標楷體" w:hint="eastAsia"/>
          <w:sz w:val="28"/>
          <w:szCs w:val="28"/>
        </w:rPr>
        <w:t>：</w:t>
      </w:r>
      <w:r w:rsidR="00A3296E" w:rsidRPr="00512180">
        <w:rPr>
          <w:rFonts w:ascii="標楷體" w:eastAsia="標楷體" w:hAnsi="標楷體" w:hint="eastAsia"/>
          <w:sz w:val="28"/>
          <w:szCs w:val="28"/>
        </w:rPr>
        <w:t>補助</w:t>
      </w:r>
      <w:r w:rsidR="00A3296E" w:rsidRPr="00512180">
        <w:rPr>
          <w:rFonts w:eastAsia="標楷體" w:hint="eastAsia"/>
          <w:sz w:val="28"/>
          <w:szCs w:val="28"/>
        </w:rPr>
        <w:t>名額以</w:t>
      </w:r>
      <w:r w:rsidR="00A3296E" w:rsidRPr="00512180">
        <w:rPr>
          <w:rFonts w:eastAsia="標楷體"/>
          <w:sz w:val="28"/>
          <w:szCs w:val="28"/>
        </w:rPr>
        <w:t>每</w:t>
      </w:r>
      <w:r w:rsidR="00A3296E" w:rsidRPr="00512180">
        <w:rPr>
          <w:rFonts w:eastAsia="標楷體" w:hint="eastAsia"/>
          <w:sz w:val="28"/>
          <w:szCs w:val="28"/>
        </w:rPr>
        <w:t>學</w:t>
      </w:r>
      <w:r w:rsidR="00A3296E" w:rsidRPr="00512180">
        <w:rPr>
          <w:rFonts w:eastAsia="標楷體"/>
          <w:sz w:val="28"/>
          <w:szCs w:val="28"/>
        </w:rPr>
        <w:t>年</w:t>
      </w:r>
      <w:r w:rsidR="00A3296E" w:rsidRPr="00512180">
        <w:rPr>
          <w:rFonts w:eastAsia="標楷體" w:hint="eastAsia"/>
          <w:sz w:val="28"/>
          <w:szCs w:val="28"/>
        </w:rPr>
        <w:t>2</w:t>
      </w:r>
      <w:r w:rsidR="00A3296E" w:rsidRPr="00512180">
        <w:rPr>
          <w:rFonts w:eastAsia="標楷體"/>
          <w:sz w:val="28"/>
          <w:szCs w:val="28"/>
        </w:rPr>
        <w:t>人</w:t>
      </w:r>
      <w:r w:rsidR="00A3296E" w:rsidRPr="00512180">
        <w:rPr>
          <w:rFonts w:eastAsia="標楷體" w:hint="eastAsia"/>
          <w:sz w:val="28"/>
          <w:szCs w:val="28"/>
        </w:rPr>
        <w:t>為限，申請學生依「獎學金申請表」所列評審項目提交相關資料</w:t>
      </w:r>
      <w:r w:rsidR="009B7427" w:rsidRPr="00512180">
        <w:rPr>
          <w:rFonts w:eastAsia="標楷體" w:hint="eastAsia"/>
          <w:sz w:val="28"/>
          <w:szCs w:val="28"/>
        </w:rPr>
        <w:t>，經</w:t>
      </w:r>
      <w:r w:rsidR="00A3296E" w:rsidRPr="00512180">
        <w:rPr>
          <w:rFonts w:ascii="標楷體" w:eastAsia="標楷體" w:hAnsi="標楷體" w:hint="eastAsia"/>
          <w:sz w:val="28"/>
          <w:szCs w:val="28"/>
        </w:rPr>
        <w:t>審核委員會</w:t>
      </w:r>
      <w:r w:rsidR="00A3296E" w:rsidRPr="00512180">
        <w:rPr>
          <w:rFonts w:eastAsia="標楷體" w:hint="eastAsia"/>
          <w:sz w:val="28"/>
          <w:szCs w:val="28"/>
        </w:rPr>
        <w:t>審議</w:t>
      </w:r>
      <w:r w:rsidR="009B7427" w:rsidRPr="00512180">
        <w:rPr>
          <w:rFonts w:eastAsia="標楷體" w:hint="eastAsia"/>
          <w:sz w:val="28"/>
          <w:szCs w:val="28"/>
        </w:rPr>
        <w:t>後</w:t>
      </w:r>
      <w:r w:rsidR="00A3296E" w:rsidRPr="00512180">
        <w:rPr>
          <w:rFonts w:eastAsia="標楷體" w:hint="eastAsia"/>
          <w:sz w:val="28"/>
          <w:szCs w:val="28"/>
        </w:rPr>
        <w:t>決定名次排序，獎</w:t>
      </w:r>
      <w:r w:rsidR="004361E2" w:rsidRPr="00512180">
        <w:rPr>
          <w:rFonts w:eastAsia="標楷體" w:hint="eastAsia"/>
          <w:sz w:val="28"/>
          <w:szCs w:val="28"/>
        </w:rPr>
        <w:t>學</w:t>
      </w:r>
      <w:r w:rsidR="00A3296E" w:rsidRPr="00512180">
        <w:rPr>
          <w:rFonts w:eastAsia="標楷體" w:hint="eastAsia"/>
          <w:sz w:val="28"/>
          <w:szCs w:val="28"/>
        </w:rPr>
        <w:t>金</w:t>
      </w:r>
      <w:r w:rsidR="002A6851" w:rsidRPr="00512180">
        <w:rPr>
          <w:rFonts w:eastAsia="標楷體" w:hint="eastAsia"/>
          <w:sz w:val="28"/>
          <w:szCs w:val="28"/>
        </w:rPr>
        <w:t>金額</w:t>
      </w:r>
      <w:r w:rsidR="00A3296E" w:rsidRPr="00512180">
        <w:rPr>
          <w:rFonts w:eastAsia="標楷體" w:hint="eastAsia"/>
          <w:sz w:val="28"/>
          <w:szCs w:val="28"/>
        </w:rPr>
        <w:t>為每人每月新台幣</w:t>
      </w:r>
      <w:r w:rsidR="00AC7229" w:rsidRPr="00512180">
        <w:rPr>
          <w:rFonts w:eastAsia="標楷體" w:hint="eastAsia"/>
          <w:sz w:val="28"/>
          <w:szCs w:val="28"/>
        </w:rPr>
        <w:t>八千</w:t>
      </w:r>
      <w:r w:rsidR="00A3296E" w:rsidRPr="00512180">
        <w:rPr>
          <w:rFonts w:eastAsia="標楷體" w:hint="eastAsia"/>
          <w:sz w:val="28"/>
          <w:szCs w:val="28"/>
        </w:rPr>
        <w:t>元，</w:t>
      </w:r>
      <w:r w:rsidR="00A3296E" w:rsidRPr="00512180">
        <w:rPr>
          <w:rFonts w:ascii="標楷體" w:eastAsia="標楷體" w:hAnsi="標楷體" w:hint="eastAsia"/>
          <w:sz w:val="28"/>
          <w:szCs w:val="28"/>
        </w:rPr>
        <w:t>可支領12個月。獎助學金總額扣除</w:t>
      </w:r>
      <w:r w:rsidR="009B7427" w:rsidRPr="00512180">
        <w:rPr>
          <w:rFonts w:ascii="標楷體" w:eastAsia="標楷體" w:hAnsi="標楷體" w:hint="eastAsia"/>
          <w:sz w:val="28"/>
          <w:szCs w:val="28"/>
        </w:rPr>
        <w:t>該年</w:t>
      </w:r>
      <w:r w:rsidR="00A3296E" w:rsidRPr="00512180">
        <w:rPr>
          <w:rFonts w:ascii="標楷體" w:eastAsia="標楷體" w:hAnsi="標楷體" w:hint="eastAsia"/>
          <w:sz w:val="28"/>
          <w:szCs w:val="28"/>
        </w:rPr>
        <w:t>發放</w:t>
      </w:r>
      <w:r w:rsidR="009B7427" w:rsidRPr="00512180">
        <w:rPr>
          <w:rFonts w:ascii="標楷體" w:eastAsia="標楷體" w:hAnsi="標楷體" w:hint="eastAsia"/>
          <w:sz w:val="28"/>
          <w:szCs w:val="28"/>
        </w:rPr>
        <w:t>之</w:t>
      </w:r>
      <w:r w:rsidR="00A3296E" w:rsidRPr="00512180">
        <w:rPr>
          <w:rFonts w:ascii="標楷體" w:eastAsia="標楷體" w:hAnsi="標楷體" w:hint="eastAsia"/>
          <w:sz w:val="28"/>
          <w:szCs w:val="28"/>
        </w:rPr>
        <w:t>獎學金</w:t>
      </w:r>
      <w:r w:rsidR="009B7427" w:rsidRPr="00512180">
        <w:rPr>
          <w:rFonts w:ascii="標楷體" w:eastAsia="標楷體" w:hAnsi="標楷體" w:hint="eastAsia"/>
          <w:sz w:val="28"/>
          <w:szCs w:val="28"/>
        </w:rPr>
        <w:t>後為助學金項目</w:t>
      </w:r>
      <w:r w:rsidR="00711917" w:rsidRPr="00512180">
        <w:rPr>
          <w:rFonts w:ascii="標楷體" w:eastAsia="標楷體" w:hAnsi="標楷體" w:hint="eastAsia"/>
          <w:sz w:val="28"/>
          <w:szCs w:val="28"/>
        </w:rPr>
        <w:t>。</w:t>
      </w:r>
    </w:p>
    <w:p w:rsidR="0020489F" w:rsidRPr="00512180" w:rsidRDefault="00711917" w:rsidP="001678E4">
      <w:pPr>
        <w:snapToGrid w:val="0"/>
        <w:spacing w:line="440" w:lineRule="exact"/>
        <w:ind w:leftChars="200" w:left="2056" w:hangingChars="563" w:hanging="1576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/>
          <w:sz w:val="28"/>
          <w:szCs w:val="28"/>
        </w:rPr>
        <w:t>(</w:t>
      </w:r>
      <w:r w:rsidRPr="00512180">
        <w:rPr>
          <w:rFonts w:ascii="標楷體" w:eastAsia="標楷體" w:hAnsi="標楷體" w:hint="eastAsia"/>
          <w:sz w:val="28"/>
          <w:szCs w:val="28"/>
        </w:rPr>
        <w:t>二)</w:t>
      </w:r>
      <w:r w:rsidR="009B7427" w:rsidRPr="00512180">
        <w:rPr>
          <w:rFonts w:ascii="標楷體" w:eastAsia="標楷體" w:hAnsi="標楷體" w:hint="eastAsia"/>
          <w:sz w:val="28"/>
          <w:szCs w:val="28"/>
        </w:rPr>
        <w:t>助學金</w:t>
      </w:r>
      <w:r w:rsidRPr="00512180">
        <w:rPr>
          <w:rFonts w:ascii="標楷體" w:eastAsia="標楷體" w:hAnsi="標楷體" w:hint="eastAsia"/>
          <w:sz w:val="28"/>
          <w:szCs w:val="28"/>
        </w:rPr>
        <w:t>：</w:t>
      </w:r>
      <w:r w:rsidR="009B7427" w:rsidRPr="00512180">
        <w:rPr>
          <w:rFonts w:ascii="標楷體" w:eastAsia="標楷體" w:hAnsi="標楷體" w:hint="eastAsia"/>
          <w:sz w:val="28"/>
          <w:szCs w:val="28"/>
        </w:rPr>
        <w:t>按申請助教之課程數目平均發放</w:t>
      </w:r>
      <w:r w:rsidR="005060E9" w:rsidRPr="00512180">
        <w:rPr>
          <w:rFonts w:ascii="標楷體" w:eastAsia="標楷體" w:hAnsi="標楷體" w:hint="eastAsia"/>
          <w:sz w:val="28"/>
          <w:szCs w:val="28"/>
        </w:rPr>
        <w:t>，可申請教學助教之課程由本系(所)課程委員會決議後</w:t>
      </w:r>
      <w:r w:rsidR="002A6851" w:rsidRPr="00512180">
        <w:rPr>
          <w:rFonts w:ascii="標楷體" w:eastAsia="標楷體" w:hAnsi="標楷體" w:hint="eastAsia"/>
          <w:sz w:val="28"/>
          <w:szCs w:val="28"/>
        </w:rPr>
        <w:t>，</w:t>
      </w:r>
      <w:r w:rsidR="005060E9" w:rsidRPr="00512180">
        <w:rPr>
          <w:rFonts w:ascii="標楷體" w:eastAsia="標楷體" w:hAnsi="標楷體" w:hint="eastAsia"/>
          <w:sz w:val="28"/>
          <w:szCs w:val="28"/>
        </w:rPr>
        <w:t>交付系(所)進行公告，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若助教</w:t>
      </w:r>
      <w:r w:rsidR="002B15B5" w:rsidRPr="00512180">
        <w:rPr>
          <w:rFonts w:ascii="標楷體" w:eastAsia="標楷體" w:hAnsi="標楷體" w:hint="eastAsia"/>
          <w:sz w:val="28"/>
          <w:szCs w:val="28"/>
        </w:rPr>
        <w:t>工作申請者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為大學部學生，</w:t>
      </w:r>
      <w:r w:rsidR="002B15B5" w:rsidRPr="00512180">
        <w:rPr>
          <w:rFonts w:ascii="標楷體" w:eastAsia="標楷體" w:hAnsi="標楷體" w:hint="eastAsia"/>
          <w:sz w:val="28"/>
          <w:szCs w:val="28"/>
        </w:rPr>
        <w:t>經審核通過後，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其助學金</w:t>
      </w:r>
      <w:r w:rsidR="00C26203" w:rsidRPr="00512180">
        <w:rPr>
          <w:rFonts w:ascii="標楷體" w:eastAsia="標楷體" w:hAnsi="標楷體" w:hint="eastAsia"/>
          <w:sz w:val="28"/>
          <w:szCs w:val="28"/>
        </w:rPr>
        <w:t>金額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將由系所業務費支付，</w:t>
      </w:r>
      <w:r w:rsidR="002B15B5" w:rsidRPr="00512180">
        <w:rPr>
          <w:rFonts w:ascii="標楷體" w:eastAsia="標楷體" w:hAnsi="標楷體" w:hint="eastAsia"/>
          <w:sz w:val="28"/>
          <w:szCs w:val="28"/>
        </w:rPr>
        <w:t>而</w:t>
      </w:r>
      <w:r w:rsidR="00C26203" w:rsidRPr="00512180">
        <w:rPr>
          <w:rFonts w:ascii="標楷體" w:eastAsia="標楷體" w:hAnsi="標楷體" w:hint="eastAsia"/>
          <w:sz w:val="28"/>
          <w:szCs w:val="28"/>
        </w:rPr>
        <w:t>原分配發放之助學金則轉為</w:t>
      </w:r>
      <w:r w:rsidR="0036265B" w:rsidRPr="00512180">
        <w:rPr>
          <w:rFonts w:ascii="標楷體" w:eastAsia="標楷體" w:hAnsi="標楷體" w:hint="eastAsia"/>
          <w:sz w:val="28"/>
          <w:szCs w:val="28"/>
        </w:rPr>
        <w:t>系(所)</w:t>
      </w:r>
      <w:r w:rsidR="00C26203" w:rsidRPr="00512180">
        <w:rPr>
          <w:rFonts w:ascii="標楷體" w:eastAsia="標楷體" w:hAnsi="標楷體" w:hint="eastAsia"/>
          <w:sz w:val="28"/>
          <w:szCs w:val="28"/>
        </w:rPr>
        <w:t>工讀金用途。</w:t>
      </w:r>
    </w:p>
    <w:p w:rsidR="0020489F" w:rsidRPr="00512180" w:rsidRDefault="0012197D" w:rsidP="001678E4">
      <w:pPr>
        <w:snapToGrid w:val="0"/>
        <w:spacing w:line="44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四、</w:t>
      </w:r>
      <w:r w:rsidR="00A0531A" w:rsidRPr="00512180">
        <w:rPr>
          <w:rFonts w:ascii="標楷體" w:eastAsia="標楷體" w:hAnsi="標楷體" w:hint="eastAsia"/>
          <w:sz w:val="28"/>
          <w:szCs w:val="28"/>
        </w:rPr>
        <w:t>獎助學金審核委員會將依本系(所)所提之教學助教需求，於每學年開學前公佈獎助學金資訊，研究生必須在規定期限內提出申請，並經委員會召開會議審核與討論後公布結</w:t>
      </w:r>
      <w:r w:rsidR="00A0531A" w:rsidRPr="00512180">
        <w:rPr>
          <w:rFonts w:ascii="標楷體" w:eastAsia="標楷體" w:hAnsi="標楷體"/>
          <w:sz w:val="28"/>
          <w:szCs w:val="28"/>
        </w:rPr>
        <w:t>果</w:t>
      </w:r>
      <w:r w:rsidR="00A0531A" w:rsidRPr="00512180">
        <w:rPr>
          <w:rFonts w:ascii="標楷體" w:eastAsia="標楷體" w:hAnsi="標楷體" w:hint="eastAsia"/>
          <w:sz w:val="28"/>
          <w:szCs w:val="28"/>
        </w:rPr>
        <w:t>。</w:t>
      </w:r>
    </w:p>
    <w:p w:rsidR="0020489F" w:rsidRPr="00512180" w:rsidRDefault="00C051F4" w:rsidP="001678E4">
      <w:pPr>
        <w:snapToGrid w:val="0"/>
        <w:spacing w:line="44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五</w:t>
      </w:r>
      <w:r w:rsidR="0012197D" w:rsidRPr="00512180">
        <w:rPr>
          <w:rFonts w:ascii="標楷體" w:eastAsia="標楷體" w:hAnsi="標楷體" w:hint="eastAsia"/>
          <w:sz w:val="28"/>
          <w:szCs w:val="28"/>
        </w:rPr>
        <w:t>、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研究生的工作表現若不符合要求，負責該工作項目的教師或行政人員</w:t>
      </w:r>
      <w:r w:rsidR="002B15B5" w:rsidRPr="00512180">
        <w:rPr>
          <w:rFonts w:ascii="標楷體" w:eastAsia="標楷體" w:hAnsi="標楷體" w:hint="eastAsia"/>
          <w:sz w:val="28"/>
          <w:szCs w:val="28"/>
        </w:rPr>
        <w:t>得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向獎助學金審核委員會反應，</w:t>
      </w:r>
      <w:r w:rsidR="002B15B5" w:rsidRPr="00512180">
        <w:rPr>
          <w:rFonts w:ascii="標楷體" w:eastAsia="標楷體" w:hAnsi="標楷體" w:hint="eastAsia"/>
          <w:sz w:val="28"/>
          <w:szCs w:val="28"/>
        </w:rPr>
        <w:t>委員會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得適當處理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並停止發放該生之獎助學金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。</w:t>
      </w:r>
    </w:p>
    <w:p w:rsidR="0020489F" w:rsidRPr="00512180" w:rsidRDefault="00242D1B" w:rsidP="001678E4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六</w:t>
      </w:r>
      <w:r w:rsidR="0012197D" w:rsidRPr="00512180">
        <w:rPr>
          <w:rFonts w:ascii="標楷體" w:eastAsia="標楷體" w:hAnsi="標楷體" w:hint="eastAsia"/>
          <w:sz w:val="28"/>
          <w:szCs w:val="28"/>
        </w:rPr>
        <w:t>、</w:t>
      </w:r>
      <w:r w:rsidR="001C78D0" w:rsidRPr="00512180">
        <w:rPr>
          <w:rFonts w:ascii="標楷體" w:eastAsia="標楷體" w:hAnsi="標楷體" w:hint="eastAsia"/>
          <w:sz w:val="28"/>
          <w:szCs w:val="28"/>
        </w:rPr>
        <w:t>本系</w:t>
      </w:r>
      <w:r w:rsidR="00EA03AE" w:rsidRPr="00512180">
        <w:rPr>
          <w:rFonts w:ascii="標楷體" w:eastAsia="標楷體" w:hAnsi="標楷體" w:hint="eastAsia"/>
          <w:sz w:val="28"/>
          <w:szCs w:val="28"/>
        </w:rPr>
        <w:t>(所)</w:t>
      </w:r>
      <w:r w:rsidR="00DA4F8E" w:rsidRPr="00512180">
        <w:rPr>
          <w:rFonts w:ascii="標楷體" w:eastAsia="標楷體" w:hAnsi="標楷體" w:hint="eastAsia"/>
          <w:sz w:val="28"/>
          <w:szCs w:val="28"/>
        </w:rPr>
        <w:t>助學金按實際工作月份平均發放</w:t>
      </w:r>
      <w:r w:rsidR="0036265B" w:rsidRPr="00512180">
        <w:rPr>
          <w:rFonts w:ascii="標楷體" w:eastAsia="標楷體" w:hAnsi="標楷體" w:hint="eastAsia"/>
          <w:sz w:val="28"/>
          <w:szCs w:val="28"/>
        </w:rPr>
        <w:t>。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因</w:t>
      </w:r>
      <w:r w:rsidR="00C26203" w:rsidRPr="00512180">
        <w:rPr>
          <w:rFonts w:ascii="標楷體" w:eastAsia="標楷體" w:hAnsi="標楷體" w:hint="eastAsia"/>
          <w:sz w:val="28"/>
          <w:szCs w:val="28"/>
        </w:rPr>
        <w:t>前述條款</w:t>
      </w:r>
      <w:r w:rsidR="00293878" w:rsidRPr="00512180">
        <w:rPr>
          <w:rFonts w:ascii="標楷體" w:eastAsia="標楷體" w:hAnsi="標楷體" w:hint="eastAsia"/>
          <w:sz w:val="28"/>
          <w:szCs w:val="28"/>
        </w:rPr>
        <w:t>，</w:t>
      </w:r>
      <w:r w:rsidR="00903CB3" w:rsidRPr="00512180">
        <w:rPr>
          <w:rFonts w:ascii="標楷體" w:eastAsia="標楷體" w:hAnsi="標楷體" w:hint="eastAsia"/>
          <w:sz w:val="28"/>
          <w:szCs w:val="28"/>
        </w:rPr>
        <w:t>未能發放之</w:t>
      </w:r>
      <w:r w:rsidR="00C26203" w:rsidRPr="00512180">
        <w:rPr>
          <w:rFonts w:ascii="標楷體" w:eastAsia="標楷體" w:hAnsi="標楷體" w:hint="eastAsia"/>
          <w:sz w:val="28"/>
          <w:szCs w:val="28"/>
        </w:rPr>
        <w:t>獎助學金則轉為</w:t>
      </w:r>
      <w:r w:rsidR="00C11125" w:rsidRPr="00512180">
        <w:rPr>
          <w:rFonts w:ascii="標楷體" w:eastAsia="標楷體" w:hAnsi="標楷體" w:hint="eastAsia"/>
          <w:sz w:val="28"/>
          <w:szCs w:val="28"/>
        </w:rPr>
        <w:t>系(所)</w:t>
      </w:r>
      <w:r w:rsidR="00C26203" w:rsidRPr="00512180">
        <w:rPr>
          <w:rFonts w:ascii="標楷體" w:eastAsia="標楷體" w:hAnsi="標楷體" w:hint="eastAsia"/>
          <w:sz w:val="28"/>
          <w:szCs w:val="28"/>
        </w:rPr>
        <w:t>工讀金用途。</w:t>
      </w:r>
    </w:p>
    <w:p w:rsidR="0020489F" w:rsidRPr="00512180" w:rsidRDefault="004A580F" w:rsidP="001678E4">
      <w:pPr>
        <w:snapToGrid w:val="0"/>
        <w:spacing w:line="44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512180">
        <w:rPr>
          <w:rFonts w:ascii="標楷體" w:eastAsia="標楷體" w:hAnsi="標楷體" w:hint="eastAsia"/>
          <w:sz w:val="28"/>
          <w:szCs w:val="28"/>
        </w:rPr>
        <w:t>七</w:t>
      </w:r>
      <w:r w:rsidR="0012197D" w:rsidRPr="00512180">
        <w:rPr>
          <w:rFonts w:ascii="標楷體" w:eastAsia="標楷體" w:hAnsi="標楷體" w:hint="eastAsia"/>
          <w:sz w:val="28"/>
          <w:szCs w:val="28"/>
        </w:rPr>
        <w:t>、</w:t>
      </w:r>
      <w:r w:rsidR="004C24AB" w:rsidRPr="00512180">
        <w:rPr>
          <w:rFonts w:ascii="標楷體" w:eastAsia="標楷體" w:hAnsi="標楷體" w:hint="eastAsia"/>
          <w:sz w:val="28"/>
          <w:szCs w:val="28"/>
        </w:rPr>
        <w:t>本辦法需經本系(所)研究發展委員會及系(所)務會議通過後，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呈請校長核可後施</w:t>
      </w:r>
      <w:r w:rsidR="00452D29" w:rsidRPr="00512180">
        <w:rPr>
          <w:rFonts w:ascii="標楷體" w:eastAsia="標楷體" w:hAnsi="標楷體" w:hint="eastAsia"/>
          <w:sz w:val="28"/>
          <w:szCs w:val="28"/>
        </w:rPr>
        <w:t>行</w:t>
      </w:r>
      <w:r w:rsidR="0020489F" w:rsidRPr="00512180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20489F" w:rsidRPr="00512180" w:rsidSect="006B6D0C">
      <w:pgSz w:w="11906" w:h="16838"/>
      <w:pgMar w:top="540" w:right="110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75" w:rsidRDefault="00384D75" w:rsidP="002F2EEF">
      <w:r>
        <w:separator/>
      </w:r>
    </w:p>
  </w:endnote>
  <w:endnote w:type="continuationSeparator" w:id="0">
    <w:p w:rsidR="00384D75" w:rsidRDefault="00384D75" w:rsidP="002F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75" w:rsidRDefault="00384D75" w:rsidP="002F2EEF">
      <w:r>
        <w:separator/>
      </w:r>
    </w:p>
  </w:footnote>
  <w:footnote w:type="continuationSeparator" w:id="0">
    <w:p w:rsidR="00384D75" w:rsidRDefault="00384D75" w:rsidP="002F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F"/>
    <w:rsid w:val="000906E9"/>
    <w:rsid w:val="000C4EB0"/>
    <w:rsid w:val="000F56B0"/>
    <w:rsid w:val="00110C83"/>
    <w:rsid w:val="0012197D"/>
    <w:rsid w:val="00147BAD"/>
    <w:rsid w:val="001678E4"/>
    <w:rsid w:val="00193955"/>
    <w:rsid w:val="001A5206"/>
    <w:rsid w:val="001B681A"/>
    <w:rsid w:val="001B69C8"/>
    <w:rsid w:val="001C78D0"/>
    <w:rsid w:val="00201F0C"/>
    <w:rsid w:val="0020489F"/>
    <w:rsid w:val="00216007"/>
    <w:rsid w:val="002425BF"/>
    <w:rsid w:val="00242D1B"/>
    <w:rsid w:val="00280A3B"/>
    <w:rsid w:val="00293878"/>
    <w:rsid w:val="002A5D5E"/>
    <w:rsid w:val="002A6851"/>
    <w:rsid w:val="002B15B5"/>
    <w:rsid w:val="002B5C85"/>
    <w:rsid w:val="002D7B43"/>
    <w:rsid w:val="002F11DD"/>
    <w:rsid w:val="002F2EEF"/>
    <w:rsid w:val="00352C76"/>
    <w:rsid w:val="0036265B"/>
    <w:rsid w:val="00384D75"/>
    <w:rsid w:val="00394C55"/>
    <w:rsid w:val="00396F2B"/>
    <w:rsid w:val="003B3ACD"/>
    <w:rsid w:val="003F5104"/>
    <w:rsid w:val="00403AA4"/>
    <w:rsid w:val="004361E2"/>
    <w:rsid w:val="004437D4"/>
    <w:rsid w:val="00452D29"/>
    <w:rsid w:val="004875F5"/>
    <w:rsid w:val="004A580F"/>
    <w:rsid w:val="004C24AB"/>
    <w:rsid w:val="005060E9"/>
    <w:rsid w:val="00512180"/>
    <w:rsid w:val="005172BF"/>
    <w:rsid w:val="005302C3"/>
    <w:rsid w:val="005B5678"/>
    <w:rsid w:val="005E1ADA"/>
    <w:rsid w:val="005F1180"/>
    <w:rsid w:val="005F2489"/>
    <w:rsid w:val="00651602"/>
    <w:rsid w:val="006B0808"/>
    <w:rsid w:val="006B666E"/>
    <w:rsid w:val="006B6D0C"/>
    <w:rsid w:val="006D4536"/>
    <w:rsid w:val="006F06B3"/>
    <w:rsid w:val="00711917"/>
    <w:rsid w:val="007740BC"/>
    <w:rsid w:val="007B7BB3"/>
    <w:rsid w:val="007D232F"/>
    <w:rsid w:val="00814BB6"/>
    <w:rsid w:val="008778C3"/>
    <w:rsid w:val="00903CB3"/>
    <w:rsid w:val="00907A18"/>
    <w:rsid w:val="009612D5"/>
    <w:rsid w:val="00982904"/>
    <w:rsid w:val="009B0FCB"/>
    <w:rsid w:val="009B7427"/>
    <w:rsid w:val="00A05212"/>
    <w:rsid w:val="00A0531A"/>
    <w:rsid w:val="00A31473"/>
    <w:rsid w:val="00A3296E"/>
    <w:rsid w:val="00A64484"/>
    <w:rsid w:val="00AC7229"/>
    <w:rsid w:val="00AE67D1"/>
    <w:rsid w:val="00B35CBF"/>
    <w:rsid w:val="00B531FD"/>
    <w:rsid w:val="00C051F4"/>
    <w:rsid w:val="00C11125"/>
    <w:rsid w:val="00C1133E"/>
    <w:rsid w:val="00C26203"/>
    <w:rsid w:val="00C56DB8"/>
    <w:rsid w:val="00CE2C71"/>
    <w:rsid w:val="00D744A3"/>
    <w:rsid w:val="00D74EAC"/>
    <w:rsid w:val="00D84F2F"/>
    <w:rsid w:val="00DA4F8E"/>
    <w:rsid w:val="00E30AEF"/>
    <w:rsid w:val="00E42A80"/>
    <w:rsid w:val="00E66126"/>
    <w:rsid w:val="00EA03AE"/>
    <w:rsid w:val="00F16CE7"/>
    <w:rsid w:val="00F829C6"/>
    <w:rsid w:val="00F96F61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C80DE"/>
  <w15:docId w15:val="{4648F373-2FE8-4BCF-B437-7871CB5E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D0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F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F2EEF"/>
    <w:rPr>
      <w:kern w:val="2"/>
    </w:rPr>
  </w:style>
  <w:style w:type="paragraph" w:styleId="a6">
    <w:name w:val="footer"/>
    <w:basedOn w:val="a"/>
    <w:link w:val="a7"/>
    <w:rsid w:val="002F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F2EEF"/>
    <w:rPr>
      <w:kern w:val="2"/>
    </w:rPr>
  </w:style>
  <w:style w:type="paragraph" w:styleId="Web">
    <w:name w:val="Normal (Web)"/>
    <w:basedOn w:val="a"/>
    <w:rsid w:val="006D453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Company>no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國立彰化師範大學物理系研究生獎助學金實施辦法（草案）</dc:title>
  <dc:creator>SuperXP</dc:creator>
  <cp:lastModifiedBy>admin</cp:lastModifiedBy>
  <cp:revision>18</cp:revision>
  <cp:lastPrinted>2014-10-09T02:41:00Z</cp:lastPrinted>
  <dcterms:created xsi:type="dcterms:W3CDTF">2020-03-13T00:36:00Z</dcterms:created>
  <dcterms:modified xsi:type="dcterms:W3CDTF">2020-09-18T07:21:00Z</dcterms:modified>
</cp:coreProperties>
</file>